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64" w:rsidRPr="00BB0D64" w:rsidRDefault="00BB0D64" w:rsidP="00BB0D64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8"/>
        </w:rPr>
      </w:pPr>
      <w:bookmarkStart w:id="0" w:name="_Toc208617886"/>
      <w:r w:rsidRPr="00BB0D64">
        <w:rPr>
          <w:rFonts w:ascii="Times New Roman" w:eastAsia="Calibri" w:hAnsi="Times New Roman" w:cs="Times New Roman"/>
          <w:b/>
          <w:bCs/>
          <w:sz w:val="28"/>
        </w:rPr>
        <w:t>Тема 7. Государства - основные субъекты международного права</w:t>
      </w:r>
      <w:bookmarkEnd w:id="0"/>
    </w:p>
    <w:p w:rsidR="00BB0D64" w:rsidRPr="00BB0D64" w:rsidRDefault="00BB0D64" w:rsidP="00BB0D6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8"/>
        </w:rPr>
      </w:pPr>
      <w:bookmarkStart w:id="1" w:name="_Toc208617887"/>
      <w:r w:rsidRPr="00BB0D64">
        <w:rPr>
          <w:rFonts w:ascii="Times New Roman" w:eastAsia="Calibri" w:hAnsi="Times New Roman" w:cs="Times New Roman"/>
          <w:b/>
          <w:bCs/>
          <w:sz w:val="28"/>
        </w:rPr>
        <w:t>§1. Общая характеристика государств как субъектов международного права</w:t>
      </w:r>
      <w:bookmarkEnd w:id="1"/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Государства как инициаторы и творцы создания и прогрессивного развития международного права всегда были и продолжают оставаться его основными и ведущими субъектами. Оперируя термином «государство», международное право исходит из того, что государство - это особое политико-территориальное суверенное образование, основное предназначение которого - организация управления делами существующего на данной территории общества.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Отличительная черта государств как субъектов международного права – наличие у них особого свойства - суверенитета. Суверенитет государства (государственный суверенитет) - это исключительное и полное юридическое верховенство государства в пределах своей территории и его независимость в международных отношениях.</w:t>
      </w:r>
      <w:r w:rsidRPr="00BB0D64">
        <w:rPr>
          <w:rFonts w:ascii="Times New Roman" w:eastAsia="Calibri" w:hAnsi="Times New Roman" w:cs="Times New Roman"/>
          <w:i/>
          <w:iCs/>
          <w:sz w:val="28"/>
        </w:rPr>
        <w:t xml:space="preserve"> </w:t>
      </w:r>
      <w:r w:rsidRPr="00BB0D64">
        <w:rPr>
          <w:rFonts w:ascii="Times New Roman" w:eastAsia="Calibri" w:hAnsi="Times New Roman" w:cs="Times New Roman"/>
          <w:sz w:val="28"/>
        </w:rPr>
        <w:t>Верховенство каждого из них означает, что нет юридически более высокой власти на этой территории, чем власть данного государства. Соответственно каждое государство обладает в международном общении одинаковой степенью юридической самостоятельности и независимости.</w:t>
      </w:r>
      <w:r w:rsidRPr="00BB0D64">
        <w:rPr>
          <w:rFonts w:ascii="Times New Roman" w:eastAsia="Calibri" w:hAnsi="Times New Roman" w:cs="Times New Roman"/>
          <w:i/>
          <w:iCs/>
          <w:sz w:val="28"/>
        </w:rPr>
        <w:t xml:space="preserve"> </w:t>
      </w:r>
      <w:r w:rsidRPr="00BB0D64">
        <w:rPr>
          <w:rFonts w:ascii="Times New Roman" w:eastAsia="Calibri" w:hAnsi="Times New Roman" w:cs="Times New Roman"/>
          <w:sz w:val="28"/>
        </w:rPr>
        <w:t xml:space="preserve">Безусловно, абсолютного суверенитета государств нет, поскольку в современном мире все государства тесно взаимосвязаны и взаимозависимы. Обладая суверенитетом, государства </w:t>
      </w:r>
      <w:r w:rsidRPr="00BB0D64">
        <w:rPr>
          <w:rFonts w:ascii="Times New Roman" w:eastAsia="Calibri" w:hAnsi="Times New Roman" w:cs="Times New Roman"/>
          <w:i/>
          <w:iCs/>
          <w:sz w:val="28"/>
        </w:rPr>
        <w:t>ipso facto</w:t>
      </w:r>
      <w:r w:rsidRPr="00BB0D64">
        <w:rPr>
          <w:rFonts w:ascii="Times New Roman" w:eastAsia="Calibri" w:hAnsi="Times New Roman" w:cs="Times New Roman"/>
          <w:sz w:val="28"/>
        </w:rPr>
        <w:t xml:space="preserve"> (в силу самого факта своего существования) являются субъектами международного права. Международная правосубъектность государства является универсальной в продолжение всего периода его существования. Она возникает и исчезает вместе с возникновением и исчезновением самого государства (например, с его вхождением в состав нового государства или разъединением на два или несколько независимых государств).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Однако и здесь не все так однозначно. В отечественной литературе общепризнанно, что международная правосубъектность государств не зависит от какого-либо акта или позиции других участников международных отношений. Считается, что один лишь факт образования нового государства делает его субъектом международно-правовых отношений независимо от воли любых других субъектов международного права. Данные взгляды сформировались в 20-е годы ХХ века в период острого противостояния нового Советского государства с остальным сообществом государств, первоначально ему враждебным. Необходимо было теоретически обосновать наличие у только возникшего и в социально-экономическом и политическом отношении нового государства - Советского государства - международной правосубъектности, независимо от того, признают или не признают его другие государства. После Второй мировой войны эта теория успешно была применена к новым государствам, возникавшим в результате трудных и кровопролитных национально-освободительных войн.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Современные реалии международных отношений не всегда подтверждают данный тезис. Многие так называемые «самопровозглашенные государства» или «спорные государства», формально </w:t>
      </w:r>
      <w:r w:rsidRPr="00BB0D64">
        <w:rPr>
          <w:rFonts w:ascii="Times New Roman" w:eastAsia="Calibri" w:hAnsi="Times New Roman" w:cs="Times New Roman"/>
          <w:sz w:val="28"/>
        </w:rPr>
        <w:lastRenderedPageBreak/>
        <w:t>отвечая всем основным критериям суверенной государственности (территория, население, избранная публичная власть), тем не менее не признаются мировым сообществом государствами (например, Абхазия, Нагорный Карабах, Приднестровье и др.)</w:t>
      </w:r>
      <w:hyperlink r:id="rId6" w:history="1">
        <w:r w:rsidRPr="00BB0D64">
          <w:rPr>
            <w:rFonts w:ascii="Times New Roman" w:eastAsia="Calibri" w:hAnsi="Times New Roman" w:cs="Times New Roman"/>
            <w:b/>
            <w:bCs/>
            <w:color w:val="0000FF"/>
            <w:sz w:val="28"/>
            <w:u w:val="single"/>
            <w:vertAlign w:val="superscript"/>
          </w:rPr>
          <w:t>1</w:t>
        </w:r>
      </w:hyperlink>
      <w:r w:rsidRPr="00BB0D64">
        <w:rPr>
          <w:rFonts w:ascii="Times New Roman" w:eastAsia="Calibri" w:hAnsi="Times New Roman" w:cs="Times New Roman"/>
          <w:sz w:val="28"/>
        </w:rPr>
        <w:t>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8"/>
        </w:rPr>
      </w:pPr>
      <w:bookmarkStart w:id="2" w:name="_Toc208617888"/>
      <w:r w:rsidRPr="00BB0D64">
        <w:rPr>
          <w:rFonts w:ascii="Times New Roman" w:eastAsia="Calibri" w:hAnsi="Times New Roman" w:cs="Times New Roman"/>
          <w:b/>
          <w:bCs/>
          <w:sz w:val="28"/>
        </w:rPr>
        <w:t>§2. Основные права и обязанности государств как субъектов международного права</w:t>
      </w:r>
      <w:bookmarkEnd w:id="2"/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" w:name="#test7-1"/>
      <w:r w:rsidRPr="00BB0D64">
        <w:rPr>
          <w:rFonts w:ascii="Times New Roman" w:eastAsia="Calibri" w:hAnsi="Times New Roman" w:cs="Times New Roman"/>
          <w:sz w:val="28"/>
        </w:rPr>
        <w:t>Государства</w:t>
      </w:r>
      <w:bookmarkEnd w:id="3"/>
      <w:r w:rsidRPr="00BB0D64">
        <w:rPr>
          <w:rFonts w:ascii="Times New Roman" w:eastAsia="Calibri" w:hAnsi="Times New Roman" w:cs="Times New Roman"/>
          <w:sz w:val="28"/>
        </w:rPr>
        <w:t>, обладая в полном объеме универсальной правоспособностью, тем не менее, наделены определенным количеством конкретных прав и обязанностей, присущих только им и имеющих основополагающее значение для их характеристики в качестве субъектов международного права. Эти права и обязанности принадлежат государствам с момента их возникновения как суверенных участников международного общения.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Общепризнанного перечня прав и обязанностей государств нет. По поручению </w:t>
      </w:r>
      <w:hyperlink r:id="rId7" w:history="1">
        <w:r w:rsidRPr="00BB0D64">
          <w:rPr>
            <w:rFonts w:ascii="Times New Roman" w:eastAsia="Calibri" w:hAnsi="Times New Roman" w:cs="Times New Roman"/>
            <w:color w:val="0000FF"/>
            <w:sz w:val="28"/>
            <w:u w:val="single"/>
          </w:rPr>
          <w:t>Генеральной Ассамблеи ООН</w:t>
        </w:r>
      </w:hyperlink>
      <w:r w:rsidRPr="00BB0D64">
        <w:rPr>
          <w:rFonts w:ascii="Times New Roman" w:eastAsia="Calibri" w:hAnsi="Times New Roman" w:cs="Times New Roman"/>
          <w:sz w:val="28"/>
        </w:rPr>
        <w:t xml:space="preserve">  </w:t>
      </w:r>
      <w:hyperlink r:id="rId8" w:history="1">
        <w:r w:rsidRPr="00BB0D64">
          <w:rPr>
            <w:rFonts w:ascii="Times New Roman" w:eastAsia="Calibri" w:hAnsi="Times New Roman" w:cs="Times New Roman"/>
            <w:color w:val="0000FF"/>
            <w:sz w:val="28"/>
            <w:u w:val="single"/>
          </w:rPr>
          <w:t>Комиссия международного права</w:t>
        </w:r>
      </w:hyperlink>
      <w:r w:rsidRPr="00BB0D64">
        <w:rPr>
          <w:rFonts w:ascii="Times New Roman" w:eastAsia="Calibri" w:hAnsi="Times New Roman" w:cs="Times New Roman"/>
          <w:sz w:val="28"/>
        </w:rPr>
        <w:t xml:space="preserve">  подготовила </w:t>
      </w:r>
      <w:hyperlink r:id="rId9" w:history="1">
        <w:r w:rsidRPr="00BB0D64">
          <w:rPr>
            <w:rFonts w:ascii="Times New Roman" w:eastAsia="Calibri" w:hAnsi="Times New Roman" w:cs="Times New Roman"/>
            <w:color w:val="0000FF"/>
            <w:sz w:val="28"/>
            <w:u w:val="single"/>
          </w:rPr>
          <w:t>проект Декларации прав и обязанностей государств</w:t>
        </w:r>
      </w:hyperlink>
      <w:r w:rsidRPr="00BB0D64">
        <w:rPr>
          <w:rFonts w:ascii="Times New Roman" w:eastAsia="Calibri" w:hAnsi="Times New Roman" w:cs="Times New Roman"/>
          <w:sz w:val="28"/>
        </w:rPr>
        <w:t>, который Генеральная Ассамблея в 1949 году своей резолюцией 375 (IV) предложила государствам-членам с целью получения от них отзывов. Поскольку число государств, представивших свои отзывы, было незначительным, Генеральная Ассамблея в 1951 году отложила рассмотрение данного проекта, который так до настоящего времени и не принят. Но, несмотря на это, проект имеет важное значение; в нем обобщена многовековая практика государств, отражена правовая позиция ООН, он дает определенное представление о том, какие права и обязанности государств рассматриваются как основные. С учетом положений проекта Декларации 1949 г., основных принципов международного права, других основополагающих международно-правовых актов можно выделить круг основных прав и обязанностей государств.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  <w:u w:val="single"/>
        </w:rPr>
        <w:t xml:space="preserve">Основные международные </w:t>
      </w:r>
      <w:r w:rsidRPr="00BB0D64">
        <w:rPr>
          <w:rFonts w:ascii="Times New Roman" w:eastAsia="Calibri" w:hAnsi="Times New Roman" w:cs="Times New Roman"/>
          <w:b/>
          <w:bCs/>
          <w:i/>
          <w:iCs/>
          <w:sz w:val="28"/>
          <w:u w:val="single"/>
        </w:rPr>
        <w:t>права государств</w:t>
      </w:r>
      <w:r w:rsidRPr="00BB0D64">
        <w:rPr>
          <w:rFonts w:ascii="Times New Roman" w:eastAsia="Calibri" w:hAnsi="Times New Roman" w:cs="Times New Roman"/>
          <w:sz w:val="28"/>
        </w:rPr>
        <w:t xml:space="preserve">: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право на суверенитет, включая международную независимость и территориальное верховенство,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право на осуществление юрисдикции над своей территорией и всеми находящимися в ее пределах лицами и вещами, с соблюдение международно признанных иммунитетов,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право свободно определять направления и формы своего социального, экономического и политического развития,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право свободно определять основные направления, формы и средства своей международной деятельности,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право на равноправное и взаимовыгодное сотрудничество с другими участниками межгосударственных отношений,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право на индивидуальную и коллективную самооборону при угрозе или применении силы.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  <w:u w:val="single"/>
        </w:rPr>
        <w:t xml:space="preserve">Основные международные </w:t>
      </w:r>
      <w:r w:rsidRPr="00BB0D64">
        <w:rPr>
          <w:rFonts w:ascii="Times New Roman" w:eastAsia="Calibri" w:hAnsi="Times New Roman" w:cs="Times New Roman"/>
          <w:b/>
          <w:bCs/>
          <w:i/>
          <w:iCs/>
          <w:sz w:val="28"/>
          <w:u w:val="single"/>
        </w:rPr>
        <w:t>обязанности</w:t>
      </w:r>
      <w:r w:rsidRPr="00BB0D64">
        <w:rPr>
          <w:rFonts w:ascii="Times New Roman" w:eastAsia="Calibri" w:hAnsi="Times New Roman" w:cs="Times New Roman"/>
          <w:b/>
          <w:bCs/>
          <w:sz w:val="28"/>
          <w:u w:val="single"/>
        </w:rPr>
        <w:t xml:space="preserve"> </w:t>
      </w:r>
      <w:r w:rsidRPr="00BB0D64">
        <w:rPr>
          <w:rFonts w:ascii="Times New Roman" w:eastAsia="Calibri" w:hAnsi="Times New Roman" w:cs="Times New Roman"/>
          <w:b/>
          <w:bCs/>
          <w:i/>
          <w:iCs/>
          <w:sz w:val="28"/>
          <w:u w:val="single"/>
        </w:rPr>
        <w:t>государств</w:t>
      </w:r>
      <w:r w:rsidRPr="00BB0D64">
        <w:rPr>
          <w:rFonts w:ascii="Times New Roman" w:eastAsia="Calibri" w:hAnsi="Times New Roman" w:cs="Times New Roman"/>
          <w:sz w:val="28"/>
        </w:rPr>
        <w:t>: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признание, уважение, соблюдение и исполнение принципов и норм международного права и своих международных обязательств,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lastRenderedPageBreak/>
        <w:t>уважение суверенитета и правового статуса других субъектов международного права,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невмешательство во внутренние и внешние дела других субъектов международного права,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признание, уважение, соблюдение и защита прав человека и основных свобод,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осуществление своей внутренней и внешней политики без угрозы международному миру и безопасности других субъектов международного права,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неприменение силы и угрозы силой в своих международных отношениях кроме как для самообороны и выполнения решений Совета Безопасности ООН,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неоказание помощи другому государству, нарушающего предыдущую обязанность или против которого ООН применила предупредительные или принудительные санкции,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непризнание насильственных территориальных приобретений другого государства,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разрешение всех своих международных споров только мирными средствами,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добросовестное выполнение обязательств перед другими субъектами международного права.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Все основные права и обязанности государств находятся в неразрывном единстве друг с другом и тесно связаны с основными принципами международного права.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8"/>
        </w:rPr>
      </w:pPr>
      <w:bookmarkStart w:id="4" w:name="_Toc208617889"/>
      <w:r w:rsidRPr="00BB0D64">
        <w:rPr>
          <w:rFonts w:ascii="Times New Roman" w:eastAsia="Calibri" w:hAnsi="Times New Roman" w:cs="Times New Roman"/>
          <w:b/>
          <w:bCs/>
          <w:sz w:val="28"/>
        </w:rPr>
        <w:t>§3. Виды государств и международная правосубъектность</w:t>
      </w:r>
      <w:bookmarkEnd w:id="4"/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С точки зрения международной правосубъектности государств существенное значение имеет их территориальное устройство, поскольку это важно при определении международного представительства государства: государство в международных делах выступает в целом как единый субъект или его международная правосубъектность разделяется на несколько частей. Все эти вопросы – внутреннее дело каждого государства. Различают простые (унитарные) и сложные государства. Унитарное государство является субъектом международного права в целом. Однако и оно может предоставлять своим административно-территориальным частям некоторые права в осуществлении международных связей (например, развитие связей между городами-побратимами, органами местного самоуправления и т.д.).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Сложные государства могут существовать в форме федераций и конфедераций.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8"/>
        </w:rPr>
      </w:pPr>
      <w:bookmarkStart w:id="5" w:name="_Toc208617890"/>
      <w:r w:rsidRPr="00BB0D64">
        <w:rPr>
          <w:rFonts w:ascii="Times New Roman" w:eastAsia="Calibri" w:hAnsi="Times New Roman" w:cs="Times New Roman"/>
          <w:b/>
          <w:bCs/>
          <w:sz w:val="28"/>
        </w:rPr>
        <w:t>§4. Сложные государства и международная правосубъектность</w:t>
      </w:r>
      <w:bookmarkEnd w:id="5"/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История знает три вида сложных государств – </w:t>
      </w:r>
      <w:hyperlink r:id="rId10" w:history="1">
        <w:r w:rsidRPr="00BB0D64">
          <w:rPr>
            <w:rFonts w:ascii="Times New Roman" w:eastAsia="Calibri" w:hAnsi="Times New Roman" w:cs="Times New Roman"/>
            <w:color w:val="0000FF"/>
            <w:sz w:val="28"/>
            <w:u w:val="single"/>
          </w:rPr>
          <w:t>унии</w:t>
        </w:r>
      </w:hyperlink>
      <w:r w:rsidRPr="00BB0D64">
        <w:rPr>
          <w:rFonts w:ascii="Times New Roman" w:eastAsia="Calibri" w:hAnsi="Times New Roman" w:cs="Times New Roman"/>
          <w:sz w:val="28"/>
        </w:rPr>
        <w:t xml:space="preserve">, федерации и конфедерации.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В унии субъектом международного права выступало каждое из входивших в них государств независимо друг от друга и от унии в целом.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В конфедерации международная правосубъектность самой конфедерации и входивших в неё государств зависела от условий </w:t>
      </w:r>
      <w:r w:rsidRPr="00BB0D64">
        <w:rPr>
          <w:rFonts w:ascii="Times New Roman" w:eastAsia="Calibri" w:hAnsi="Times New Roman" w:cs="Times New Roman"/>
          <w:sz w:val="28"/>
        </w:rPr>
        <w:lastRenderedPageBreak/>
        <w:t>конфедеративного договора. При классической конфедерации субъектом международного права являлись только её государства-члены.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В настоящее время фактически существуют лишь федерации. Даже те государства, в названии которых присутствует термин «конфедерация» (например, Канадская Конфедерация, Швейцарская Конфедерация), фактически есть единые федеративные государства.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Вопрос о том, кто представляет федеративное государство в межгосударственных отношениях и является субъектом международного права – сама федерация в целом или наряду с ней и входящие в нее субъекты федерации – решается в самом федеративном договоре и в конституции федеративного государства.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8"/>
        </w:rPr>
      </w:pPr>
      <w:bookmarkStart w:id="6" w:name="_Toc208617891"/>
      <w:r w:rsidRPr="00BB0D64">
        <w:rPr>
          <w:rFonts w:ascii="Times New Roman" w:eastAsia="Calibri" w:hAnsi="Times New Roman" w:cs="Times New Roman"/>
          <w:b/>
          <w:bCs/>
          <w:sz w:val="28"/>
        </w:rPr>
        <w:t>§5. Внутригосударственные правообразующие события и юридические факты и международная правосубъектность</w:t>
      </w:r>
      <w:bookmarkEnd w:id="6"/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b/>
          <w:bCs/>
          <w:i/>
          <w:iCs/>
          <w:sz w:val="28"/>
        </w:rPr>
        <w:t>А). Политико-правовые изменения в государствах, имеющие международно-правовую значимость.</w:t>
      </w:r>
      <w:r w:rsidRPr="00BB0D64">
        <w:rPr>
          <w:rFonts w:ascii="Times New Roman" w:eastAsia="Calibri" w:hAnsi="Times New Roman" w:cs="Times New Roman"/>
          <w:sz w:val="28"/>
        </w:rPr>
        <w:t xml:space="preserve"> Из суверенитета государства вытекает его право на своей территории в соответствии с его внутренним законодательством самому определять возможные и необходимые преобразования политико-правового (корректировка элементов политической организации общества, избрание и трансформирование органов власти и т.п.) и политико-территориального характера (корректировка элементов государственного устройства, изменение внутренних границ и т.п.). Главное – это должно проходить в рамках конституции и с учетом прав и интересов групп населения, затрагиваемых реформами.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7" w:name="#test7-2"/>
      <w:r w:rsidRPr="00BB0D64">
        <w:rPr>
          <w:rFonts w:ascii="Times New Roman" w:eastAsia="Calibri" w:hAnsi="Times New Roman" w:cs="Times New Roman"/>
          <w:sz w:val="28"/>
        </w:rPr>
        <w:t>Однако в силу</w:t>
      </w:r>
      <w:bookmarkEnd w:id="7"/>
      <w:r w:rsidRPr="00BB0D64">
        <w:rPr>
          <w:rFonts w:ascii="Times New Roman" w:eastAsia="Calibri" w:hAnsi="Times New Roman" w:cs="Times New Roman"/>
          <w:sz w:val="28"/>
        </w:rPr>
        <w:t xml:space="preserve"> различных факторов в разных государствах периодически происходят события, непосредственно затрагивающие интересы мирового сообщества и касающиеся существующих международно-правовых связей данного государства с другими субъектами международного права</w:t>
      </w:r>
      <w:hyperlink r:id="rId11" w:history="1">
        <w:r w:rsidRPr="00BB0D64">
          <w:rPr>
            <w:rFonts w:ascii="Times New Roman" w:eastAsia="Calibri" w:hAnsi="Times New Roman" w:cs="Times New Roman"/>
            <w:b/>
            <w:bCs/>
            <w:color w:val="0000FF"/>
            <w:sz w:val="28"/>
            <w:u w:val="single"/>
            <w:vertAlign w:val="superscript"/>
          </w:rPr>
          <w:t>2</w:t>
        </w:r>
      </w:hyperlink>
      <w:r w:rsidRPr="00BB0D64">
        <w:rPr>
          <w:rFonts w:ascii="Times New Roman" w:eastAsia="Calibri" w:hAnsi="Times New Roman" w:cs="Times New Roman"/>
          <w:sz w:val="28"/>
        </w:rPr>
        <w:t xml:space="preserve">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Это – национально-освободительные войны, политические революции, государственные перевороты, гражданские войны, захват политической власти вторгшимися из-за рубежа внешними силами; в результате каждого из этих событий появляются правительства, которые пришли к власти </w:t>
      </w:r>
      <w:r w:rsidRPr="00BB0D64">
        <w:rPr>
          <w:rFonts w:ascii="Times New Roman" w:eastAsia="Calibri" w:hAnsi="Times New Roman" w:cs="Times New Roman"/>
          <w:i/>
          <w:iCs/>
          <w:sz w:val="28"/>
          <w:u w:val="single"/>
        </w:rPr>
        <w:t xml:space="preserve">неконституционным </w:t>
      </w:r>
      <w:r w:rsidRPr="00BB0D64">
        <w:rPr>
          <w:rFonts w:ascii="Times New Roman" w:eastAsia="Calibri" w:hAnsi="Times New Roman" w:cs="Times New Roman"/>
          <w:sz w:val="28"/>
        </w:rPr>
        <w:t xml:space="preserve">путем; ясно, что новые правительства будут вносить изменения во внутреннюю и во внешнюю политику данного государства.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В результате вышеперечисленных событий появляются: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Новые государства,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Новые правительства,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Свергнутые правительства, остающиеся на территории государства,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Свергнутые правительства в изгнании,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Свергнутые правительства, созданные в эмиграции,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Органы борьбы за самоопределение,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Органы народного сопротивления,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Восставшие стороны,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Воюющие стороны.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lastRenderedPageBreak/>
        <w:t>Все это ставит перед другими субъектами международного права целый ряд вопросов международно-правового характера: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о судьбе международных договорах, заключенных прежним правительством,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об участии данного государства в международных организациях,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об участии данного государства в различных международных программах,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другие вопросы</w:t>
      </w:r>
      <w:hyperlink r:id="rId12" w:history="1">
        <w:r w:rsidRPr="00BB0D64">
          <w:rPr>
            <w:rFonts w:ascii="Times New Roman" w:eastAsia="Calibri" w:hAnsi="Times New Roman" w:cs="Times New Roman"/>
            <w:b/>
            <w:bCs/>
            <w:color w:val="0000FF"/>
            <w:sz w:val="28"/>
            <w:u w:val="single"/>
            <w:vertAlign w:val="superscript"/>
          </w:rPr>
          <w:t>3</w:t>
        </w:r>
      </w:hyperlink>
      <w:r w:rsidRPr="00BB0D64">
        <w:rPr>
          <w:rFonts w:ascii="Times New Roman" w:eastAsia="Calibri" w:hAnsi="Times New Roman" w:cs="Times New Roman"/>
          <w:sz w:val="28"/>
        </w:rPr>
        <w:t>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Эти вопросы еще более обостряются, если, например, в результате государственного переворота свергнутое прежнее правительство заявляет о непризнании переворота и оставляет за собой право на управление страной и право представлять государство в международных отношениях.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Во всей этой ситуации остальные государства должны занять определенную международно-правовую позицию: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признавать или не признавать произошедшие события;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признавать новое правительство;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продолжать межгосударственные связи со старым правительством.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b/>
          <w:bCs/>
          <w:i/>
          <w:iCs/>
          <w:sz w:val="28"/>
        </w:rPr>
        <w:t>Б). Политико-территориальные изменения в государствах, имеющие международно-правовую значимость.</w:t>
      </w:r>
      <w:r w:rsidRPr="00BB0D64">
        <w:rPr>
          <w:rFonts w:ascii="Times New Roman" w:eastAsia="Calibri" w:hAnsi="Times New Roman" w:cs="Times New Roman"/>
          <w:sz w:val="28"/>
        </w:rPr>
        <w:t xml:space="preserve"> Во многом схожие и не менее сложные проблемы возникают и при различных политико-территориальных изменениях: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распад государств, в результате чего на территории прежнего государства появляется ряд новых самостоятельных государств (пример: СССР, Югославия, Чехословакия);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выделение части территории государства и образовании на ней нового самостоятельного государства (пример: Литва, Латвия и Эстония, вышедшие из состава СССР в 1991 г.);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выделение части территории государства и вхождение её в состав другого государства;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объединение нескольких государств в одно новое государство.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В результате этих событий появляются новые государства как субъекты международного права, внося своим появлением существенные перемены в сложившиеся международно-правовые связи.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На все происходящие в государствах политико-правовые или территориально-правовые изменения незамедлительно следует правовая реакция международного сообщества.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8"/>
        </w:rPr>
      </w:pPr>
      <w:bookmarkStart w:id="8" w:name="_Toc208617892"/>
      <w:r w:rsidRPr="00BB0D64">
        <w:rPr>
          <w:rFonts w:ascii="Times New Roman" w:eastAsia="Calibri" w:hAnsi="Times New Roman" w:cs="Times New Roman"/>
          <w:b/>
          <w:bCs/>
          <w:sz w:val="28"/>
        </w:rPr>
        <w:t>§6. Международное признание внутригосударственно-правовых событий и фактов: понятие и основания</w:t>
      </w:r>
      <w:bookmarkEnd w:id="8"/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А). Дискуссионность вопроса. </w:t>
      </w:r>
      <w:r w:rsidRPr="00BB0D64">
        <w:rPr>
          <w:rFonts w:ascii="Times New Roman" w:eastAsia="Calibri" w:hAnsi="Times New Roman" w:cs="Times New Roman"/>
          <w:sz w:val="28"/>
        </w:rPr>
        <w:t xml:space="preserve">Вопрос о признании / непризнании произошедших политико-правовых или территориально-правовых изменений в другом государстве – один из сложнейших вопросов повседневных международных отношений. Причин для этого – две. Во-первых, этот вопрос очень тесно связан с политикой. На сегодня признание / непризнание – одна из самых политизированных в мире международно-правовых проблем, осложняющих взаимоотношения между многими государствами и народами. </w:t>
      </w:r>
      <w:r w:rsidRPr="00BB0D64">
        <w:rPr>
          <w:rFonts w:ascii="Times New Roman" w:eastAsia="Calibri" w:hAnsi="Times New Roman" w:cs="Times New Roman"/>
          <w:sz w:val="28"/>
        </w:rPr>
        <w:lastRenderedPageBreak/>
        <w:t>Во-вторых, он не имеет договорно-правового регулирования. В основе взаимоотношений государств по этой проблеме лежат нормы международного обычая. Попытки </w:t>
      </w:r>
      <w:hyperlink r:id="rId13" w:history="1">
        <w:r w:rsidRPr="00BB0D64">
          <w:rPr>
            <w:rFonts w:ascii="Times New Roman" w:eastAsia="Calibri" w:hAnsi="Times New Roman" w:cs="Times New Roman"/>
            <w:color w:val="0000FF"/>
            <w:sz w:val="28"/>
            <w:u w:val="single"/>
          </w:rPr>
          <w:t>Комиссии международного права ООН</w:t>
        </w:r>
      </w:hyperlink>
      <w:r w:rsidRPr="00BB0D64">
        <w:rPr>
          <w:rFonts w:ascii="Times New Roman" w:eastAsia="Calibri" w:hAnsi="Times New Roman" w:cs="Times New Roman"/>
          <w:sz w:val="28"/>
        </w:rPr>
        <w:t xml:space="preserve"> кодифицировать нормы о признании окончились неудачей. Поэтому совокупность норм и принципов, регулирующих признание, составляет обычно-правовой институт международного права.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9" w:name="#test7-3"/>
      <w:r w:rsidRPr="00BB0D64">
        <w:rPr>
          <w:rFonts w:ascii="Times New Roman" w:eastAsia="Calibri" w:hAnsi="Times New Roman" w:cs="Times New Roman"/>
          <w:b/>
          <w:bCs/>
          <w:i/>
          <w:iCs/>
          <w:sz w:val="28"/>
        </w:rPr>
        <w:t>Б). Понятие международно-правового признания</w:t>
      </w:r>
      <w:bookmarkEnd w:id="9"/>
      <w:r w:rsidRPr="00BB0D64">
        <w:rPr>
          <w:rFonts w:ascii="Times New Roman" w:eastAsia="Calibri" w:hAnsi="Times New Roman" w:cs="Times New Roman"/>
          <w:i/>
          <w:iCs/>
          <w:sz w:val="28"/>
        </w:rPr>
        <w:t xml:space="preserve">. </w:t>
      </w:r>
      <w:r w:rsidRPr="00BB0D64">
        <w:rPr>
          <w:rFonts w:ascii="Times New Roman" w:eastAsia="Calibri" w:hAnsi="Times New Roman" w:cs="Times New Roman"/>
          <w:sz w:val="28"/>
        </w:rPr>
        <w:t xml:space="preserve">Признание - односторонний добровольный акт государства (или группы государств), которым оно прямо или косвенно юридически признает произошедшие политико-правовые или территориально-правовые изменения в другом государстве с целью установления (или продолжения) официальных или неофициальных, полных или неполных, постоянных или временных отношений.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В международном праве не существует обязанности признания; это - добровольное право каждого государства. Не принято брать уже предоставленное признание назад, хотя такие случаи в истории встречались. Так, например, в 1918 г. Франция признала Финляндию, вышедшую из состава Росси, но вскоре взяла назад свое признание, когда стало известно о планах возведения на престол в этой стране родственника императора Германии Вильгельма II. Позднее, когда в Финляндии было решено установить республику, Франция признала ее</w:t>
      </w:r>
      <w:r w:rsidRPr="00BB0D64">
        <w:rPr>
          <w:rFonts w:ascii="Times New Roman" w:eastAsia="Calibri" w:hAnsi="Times New Roman" w:cs="Times New Roman"/>
          <w:i/>
          <w:iCs/>
          <w:sz w:val="28"/>
        </w:rPr>
        <w:t xml:space="preserve"> </w:t>
      </w:r>
      <w:r w:rsidRPr="00BB0D64">
        <w:rPr>
          <w:rFonts w:ascii="Times New Roman" w:eastAsia="Calibri" w:hAnsi="Times New Roman" w:cs="Times New Roman"/>
          <w:sz w:val="28"/>
        </w:rPr>
        <w:t>вторично</w:t>
      </w:r>
      <w:r w:rsidRPr="00BB0D64">
        <w:rPr>
          <w:rFonts w:ascii="Times New Roman" w:eastAsia="Calibri" w:hAnsi="Times New Roman" w:cs="Times New Roman"/>
          <w:i/>
          <w:iCs/>
          <w:sz w:val="28"/>
        </w:rPr>
        <w:t>.</w:t>
      </w:r>
      <w:r w:rsidRPr="00BB0D64">
        <w:rPr>
          <w:rFonts w:ascii="Times New Roman" w:eastAsia="Calibri" w:hAnsi="Times New Roman" w:cs="Times New Roman"/>
          <w:sz w:val="28"/>
        </w:rPr>
        <w:t xml:space="preserve"> В 1931 г. Япония «отобрала признание» у Китая, поскольку он якобы перестал быть «организованным народом».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Следует отметить, что в реальной международной жизни признание / непризнание произошедших в том или ином государстве изменений сильно политизировано и очень часто становится средством политической борьбы между государствами.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В то же время признание имеет широкое распространение в международно-правовых отношениях, поскольку создает нормы обычного права. Государства признают юридические факты и ситуации, действия в значительном числе случаев путем молчаливого согласия.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b/>
          <w:bCs/>
          <w:i/>
          <w:iCs/>
          <w:sz w:val="28"/>
        </w:rPr>
        <w:t>В). Теории признания</w:t>
      </w:r>
      <w:r w:rsidRPr="00BB0D64">
        <w:rPr>
          <w:rFonts w:ascii="Times New Roman" w:eastAsia="Calibri" w:hAnsi="Times New Roman" w:cs="Times New Roman"/>
          <w:i/>
          <w:iCs/>
          <w:sz w:val="28"/>
        </w:rPr>
        <w:t xml:space="preserve">. </w:t>
      </w:r>
      <w:r w:rsidRPr="00BB0D64">
        <w:rPr>
          <w:rFonts w:ascii="Times New Roman" w:eastAsia="Calibri" w:hAnsi="Times New Roman" w:cs="Times New Roman"/>
          <w:sz w:val="28"/>
        </w:rPr>
        <w:t xml:space="preserve">В доктрине сложились две теории признания: конститутивная и декларативная.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1. Исторически первой возникла конститутивная теория, согласно которой только признание конституирует (т.е. создает) новое государство как субъекта права или легализует новую власть. Признание придает адресату признания (т.н. дестинатору) соответствующее качество: государству - международную правосубъектность, публичной власти (правительству, комитету, совету, фронту и т.п.) - способность представлять государство либо иное политико-территориальное образование в международных отношениях.</w:t>
      </w:r>
      <w:r w:rsidRPr="00BB0D64">
        <w:rPr>
          <w:rFonts w:ascii="Times New Roman" w:eastAsia="Calibri" w:hAnsi="Times New Roman" w:cs="Times New Roman"/>
          <w:i/>
          <w:iCs/>
          <w:sz w:val="28"/>
        </w:rPr>
        <w:t xml:space="preserve">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Недостатки теории: 1). Неясно, какое количество признаний необходимо для придания дестинатору вышеназванных качеств; 2). На практике новые государства и без официального признания существуют и вступают в те или иные контакты с другими государствами, а </w:t>
      </w:r>
      <w:r w:rsidRPr="00BB0D64">
        <w:rPr>
          <w:rFonts w:ascii="Times New Roman" w:eastAsia="Calibri" w:hAnsi="Times New Roman" w:cs="Times New Roman"/>
          <w:sz w:val="28"/>
        </w:rPr>
        <w:lastRenderedPageBreak/>
        <w:t>неконституционные правительства - с разной степенью эффективности, но представляют государство либо иное политико-территориальное образование в международных отношениях.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2. Сторонники декларативной теории, наоборот, утверждают, что происходящие в государствах политико-правовые или территориально-правовые изменения – это внутренне дело этих государств. Государства возникают, преобразовываются в силу внутренних процессов и вступают в международные отношения в силу самого факта произошедшего. Поэтому признание этих фактов другими государствами носит </w:t>
      </w:r>
      <w:r w:rsidRPr="00BB0D64">
        <w:rPr>
          <w:rFonts w:ascii="Times New Roman" w:eastAsia="Calibri" w:hAnsi="Times New Roman" w:cs="Times New Roman"/>
          <w:i/>
          <w:iCs/>
          <w:sz w:val="28"/>
          <w:u w:val="single"/>
        </w:rPr>
        <w:t>не конституирующий</w:t>
      </w:r>
      <w:r w:rsidRPr="00BB0D64">
        <w:rPr>
          <w:rFonts w:ascii="Times New Roman" w:eastAsia="Calibri" w:hAnsi="Times New Roman" w:cs="Times New Roman"/>
          <w:sz w:val="28"/>
        </w:rPr>
        <w:t xml:space="preserve">, а </w:t>
      </w:r>
      <w:r w:rsidRPr="00BB0D64">
        <w:rPr>
          <w:rFonts w:ascii="Times New Roman" w:eastAsia="Calibri" w:hAnsi="Times New Roman" w:cs="Times New Roman"/>
          <w:i/>
          <w:iCs/>
          <w:sz w:val="28"/>
          <w:u w:val="single"/>
        </w:rPr>
        <w:t>констатирующий</w:t>
      </w:r>
      <w:r w:rsidRPr="00BB0D64">
        <w:rPr>
          <w:rFonts w:ascii="Times New Roman" w:eastAsia="Calibri" w:hAnsi="Times New Roman" w:cs="Times New Roman"/>
          <w:sz w:val="28"/>
        </w:rPr>
        <w:t xml:space="preserve"> характер. Признание не придает дестинатору нового необходимого правового качества, а лишь констатирует его появление и служит средством, облегчающим контакты с ним.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Широко распространено мнение, что декларативная теория демократична и в большей степени отвечает реальностям международной жизни, хотя сама международная жизнь не всегда это подтверждает. Пример: проблемы с так называемыми «самопровозглашенными государствами» (Республика Абхазия, Республика Нагорный Карабах, Республика Южная Осетия, Чеченская Республика Ичкерии, Приднестровская Молдавская Республика, Турецкая Республика Северного Кипра и другие образования). Сложная международная проблема сложилась вокруг Китайской Республики на острове Тайвань, официально признанной 26 государствами мира, с которыми она имеет дипломатические отношения. Не вписывается в классические каноны ситуация с Мальтийским орденом, признанным почти 90 государствами</w:t>
      </w:r>
      <w:hyperlink r:id="rId14" w:history="1">
        <w:r w:rsidRPr="00BB0D64">
          <w:rPr>
            <w:rFonts w:ascii="Times New Roman" w:eastAsia="Calibri" w:hAnsi="Times New Roman" w:cs="Times New Roman"/>
            <w:b/>
            <w:bCs/>
            <w:color w:val="0000FF"/>
            <w:sz w:val="28"/>
            <w:u w:val="single"/>
            <w:vertAlign w:val="superscript"/>
          </w:rPr>
          <w:t>4</w:t>
        </w:r>
      </w:hyperlink>
      <w:r w:rsidRPr="00BB0D64">
        <w:rPr>
          <w:rFonts w:ascii="Times New Roman" w:eastAsia="Calibri" w:hAnsi="Times New Roman" w:cs="Times New Roman"/>
          <w:sz w:val="28"/>
        </w:rPr>
        <w:t>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Г). Виды признания. </w:t>
      </w:r>
      <w:r w:rsidRPr="00BB0D64">
        <w:rPr>
          <w:rFonts w:ascii="Times New Roman" w:eastAsia="Calibri" w:hAnsi="Times New Roman" w:cs="Times New Roman"/>
          <w:sz w:val="28"/>
        </w:rPr>
        <w:t xml:space="preserve">Признание принято разделять по видам дестинаторов: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  <w:u w:val="single"/>
        </w:rPr>
        <w:t>Признание государств.</w:t>
      </w:r>
      <w:r w:rsidRPr="00BB0D64">
        <w:rPr>
          <w:rFonts w:ascii="Times New Roman" w:eastAsia="Calibri" w:hAnsi="Times New Roman" w:cs="Times New Roman"/>
          <w:i/>
          <w:iCs/>
          <w:sz w:val="28"/>
        </w:rPr>
        <w:t xml:space="preserve"> </w:t>
      </w:r>
      <w:r w:rsidRPr="00BB0D64">
        <w:rPr>
          <w:rFonts w:ascii="Times New Roman" w:eastAsia="Calibri" w:hAnsi="Times New Roman" w:cs="Times New Roman"/>
          <w:sz w:val="28"/>
        </w:rPr>
        <w:t>Вопрос о признании государства возникает при появлении новых государств. Новые государства возникают в результате: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распада одного государства и образовании на его территории нескольких государств (пример: СССР в 1991 г., Югославия в 1992 г., Чехословакия в 1993 г.);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выделения части территории государства и образовании на ней нового государства (пример: Бангладеш после выхода из состава Пакистана в 19 г.; Эритрея после выхода из состава Эфиопии в 19 г; Литва, Латвия и Эстония, вышедшие из состава СССР в 1991 г.);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объединение нескольких государств в одно новое государство (пример: объединение Германии в 1990 г.).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Вопрос о признании государства может возникнуть и при кардинальном изменении государственного и общественного строя в результате революции. Однако на практике в таких ситуациях чаще прибегают к признанию нового правительства. Так, например, было после Октябрьской революции в России 1917 г., когда другие государства признавали правительство Советской России - Совет Народных Комиссаров; после провозглашения в 1949 г. Китайской Народной Республики СССР признал правительство КНР, а не саму КНР. Если в результате переворота </w:t>
      </w:r>
      <w:r w:rsidRPr="00BB0D64">
        <w:rPr>
          <w:rFonts w:ascii="Times New Roman" w:eastAsia="Calibri" w:hAnsi="Times New Roman" w:cs="Times New Roman"/>
          <w:sz w:val="28"/>
        </w:rPr>
        <w:lastRenderedPageBreak/>
        <w:t xml:space="preserve">меняются форма правления, например, монархическая на республиканскую формы, и, соответственно, официальное название государства, то признание нового правительства может осуществляться в виде признания государства.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В общем, принято считать, что вновь возникшее государство становится субъектом международного право в силу самого факта его создания. На него распространяется действие норм общего международного права. Так, например, в Уставе Организации Американских Государств (ст.9) закреплено: «Политическое существование государства не зависит от признания его другими государствами. Даже до своего признания государство имеет право на защиту своей целостности и независимости, на обеспечение своей безопасности и процветания». При этом и само новое государство должно признавать и соблюдать эти нормы. Это всё с формально-юридической точки зрения международного права правильно и хорошо вписывается в декларативную теорию признания. И это все было вполне приемлемо тогда, когда зарождалась сама данная теория. В те далекие эпохи, при недостаточной развитости международных отношений и при преимущественно натуральном хозяйстве подавляющего большинства стран непризнание государств или правительств «замечали» только в высших органах власти, а на жизни населения самой страны это почти не отражалось. В современном мире - наоборот. Непризнание фактически означает «изоляцию» от международного сообщества и влечет массу неблагоприятных последствий для всех слоев населения и для непризнаваемого государства или правительства в целом. Наглядный тому пример – существование непризнанных «самопровозглашенных» государств на территории бывшего СССР. Поэтому, в разрез с теорией, международная практика часто свидетельствует об обратном: фактическое пользование новым государством нормами и принципами международного права зависит от признания его другими государствами в качестве субъекта международного права. Признание делает его полноправным членом международного сообщества, открывая перед ним возможности развития нормального сотрудничества с другими его участниками</w:t>
      </w:r>
      <w:hyperlink r:id="rId15" w:history="1">
        <w:r w:rsidRPr="00BB0D64">
          <w:rPr>
            <w:rFonts w:ascii="Times New Roman" w:eastAsia="Calibri" w:hAnsi="Times New Roman" w:cs="Times New Roman"/>
            <w:b/>
            <w:bCs/>
            <w:color w:val="0000FF"/>
            <w:sz w:val="28"/>
            <w:u w:val="single"/>
            <w:vertAlign w:val="superscript"/>
          </w:rPr>
          <w:t>5</w:t>
        </w:r>
      </w:hyperlink>
      <w:r w:rsidRPr="00BB0D64">
        <w:rPr>
          <w:rFonts w:ascii="Times New Roman" w:eastAsia="Calibri" w:hAnsi="Times New Roman" w:cs="Times New Roman"/>
          <w:sz w:val="28"/>
        </w:rPr>
        <w:t xml:space="preserve">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Безусловно, таких проблем не возникает у тех государств, которые получили независимость, используя цивилизованные формы (референдум, плебисцит и др.).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10" w:name="#test7-4"/>
      <w:r w:rsidRPr="00BB0D64">
        <w:rPr>
          <w:rFonts w:ascii="Times New Roman" w:eastAsia="Calibri" w:hAnsi="Times New Roman" w:cs="Times New Roman"/>
          <w:sz w:val="28"/>
          <w:u w:val="single"/>
        </w:rPr>
        <w:t>Признание правительств</w:t>
      </w:r>
      <w:bookmarkEnd w:id="10"/>
      <w:r w:rsidRPr="00BB0D64">
        <w:rPr>
          <w:rFonts w:ascii="Times New Roman" w:eastAsia="Calibri" w:hAnsi="Times New Roman" w:cs="Times New Roman"/>
          <w:i/>
          <w:iCs/>
          <w:sz w:val="28"/>
        </w:rPr>
        <w:t>.</w:t>
      </w:r>
      <w:r w:rsidRPr="00BB0D64">
        <w:rPr>
          <w:rFonts w:ascii="Times New Roman" w:eastAsia="Calibri" w:hAnsi="Times New Roman" w:cs="Times New Roman"/>
          <w:sz w:val="28"/>
        </w:rPr>
        <w:t xml:space="preserve"> Вопрос о признании правительства возникает тогда, когда оно пришло к власти неконституционным путем (переворот и другие случаи незаконного захвата власти). Попытки выработать критерии признания таких правительств не увенчались успехом. На практике обычно стараются применить «принцип эффективности»: считается, что такое признание обоснованно тогда, когда признаваемое правительство эффективно осуществляет власть на территории страны или на большей ее части, или явно поддерживается большинством населения и контролирует ситуацию в стране. В любом случае всегда – принятие решения носит политический характер, а само решение – акт юридического характера</w:t>
      </w:r>
      <w:hyperlink r:id="rId16" w:history="1">
        <w:r w:rsidRPr="00BB0D64">
          <w:rPr>
            <w:rFonts w:ascii="Times New Roman" w:eastAsia="Calibri" w:hAnsi="Times New Roman" w:cs="Times New Roman"/>
            <w:b/>
            <w:bCs/>
            <w:color w:val="0000FF"/>
            <w:sz w:val="28"/>
            <w:u w:val="single"/>
            <w:vertAlign w:val="superscript"/>
          </w:rPr>
          <w:t>6</w:t>
        </w:r>
      </w:hyperlink>
      <w:r w:rsidRPr="00BB0D64">
        <w:rPr>
          <w:rFonts w:ascii="Times New Roman" w:eastAsia="Calibri" w:hAnsi="Times New Roman" w:cs="Times New Roman"/>
          <w:sz w:val="28"/>
        </w:rPr>
        <w:t xml:space="preserve">. Только юридически признанное правительство может претендовать на </w:t>
      </w:r>
      <w:r w:rsidRPr="00BB0D64">
        <w:rPr>
          <w:rFonts w:ascii="Times New Roman" w:eastAsia="Calibri" w:hAnsi="Times New Roman" w:cs="Times New Roman"/>
          <w:sz w:val="28"/>
        </w:rPr>
        <w:lastRenderedPageBreak/>
        <w:t>государственное имущество за рубежом (например, архивы, банковские вклады, недвижимое имущество и т.д.).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Известны две основные исторические доктрины признания правительств, пришедших к власти неконституционным путем.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  <w:u w:val="single"/>
        </w:rPr>
        <w:t>Доктрина Тобара</w:t>
      </w:r>
      <w:r w:rsidRPr="00BB0D64">
        <w:rPr>
          <w:rFonts w:ascii="Times New Roman" w:eastAsia="Calibri" w:hAnsi="Times New Roman" w:cs="Times New Roman"/>
          <w:sz w:val="28"/>
        </w:rPr>
        <w:t xml:space="preserve"> (эквадорский дипломат) – сформулирована в начале ХХ века и исходит из того, что государства должны противодействовать постоянным переворотам путем непризнания правительств, образованным революционным путем.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  <w:u w:val="single"/>
        </w:rPr>
        <w:t>Доктрина Эстрады</w:t>
      </w:r>
      <w:r w:rsidRPr="00BB0D64">
        <w:rPr>
          <w:rFonts w:ascii="Times New Roman" w:eastAsia="Calibri" w:hAnsi="Times New Roman" w:cs="Times New Roman"/>
          <w:sz w:val="28"/>
        </w:rPr>
        <w:t xml:space="preserve"> (министр иностранных дел Мексики) исходит из того, что любое внешнее признание правительств в результате произошедших насильственных перемен может расцениваться революционным правительством как одобрение их действий, а населением страны - как проявление силы данного правительства. Поэтому, в соответствии с этой доктриной, рекомендуется воздерживаться от признания и ограничиться только поддержанием или прекращением дипломатических отношений.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  <w:u w:val="single"/>
        </w:rPr>
        <w:t>Проблема признания правительств, сформированных сторонами внутригосударственного конфликта, органов национального освобождения, эмигрантских правительств и правительств, созданных в изгнании</w:t>
      </w:r>
      <w:r w:rsidRPr="00BB0D64">
        <w:rPr>
          <w:rFonts w:ascii="Times New Roman" w:eastAsia="Calibri" w:hAnsi="Times New Roman" w:cs="Times New Roman"/>
          <w:sz w:val="28"/>
        </w:rPr>
        <w:t xml:space="preserve">. Эти виды признания носят предварительный или промежуточный характер. Они применяются в ожидании дальнейшего развития событий, которые могут привести либо к созданию нового государства, либо к стабилизации положения в стране, где власть нового правительства была установлена неконституционным путем. Безусловно, подобные признания носят, прежде всего, политический характер, но часто имеют и большую международно-правовую значимость и последствия (оказание международной поддержки, а также материальной, финансовой, военно-технической и т.п.).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Только юридически признанное правительство может претендовать на государственное имущество за рубежом (например, архивы, банковские вклады, недвижимое имущество и т.д.). Во второй половине ХХ в. в период ликвидации колониальной системы широкое распространение получила практика признания органов национально-освободительных движений, хотя истоки его относятся еще к началу XIX в. (в 1823 г. Великобритания признала греков, боровшихся против власти Турции). Такое признание давалось со стороны как отдельных государств, так и межправительственных организаций (прежде всего ООН и др.), которые предоставили им статус наблюдателей. В настоящее время Организация Освобождения Палестины является полноправным членом такой международной организации как Лига Арабских Государств, имеет официальный статус наблюдателя при ООН, ЮНЕСКО, ВОЗ и многих других международных организациях, а также официальные представительства во многих государствах мира (Москва, Берлин, Париж, Лондон, Вашингтон, Каир, Амман и др.).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  <w:u w:val="single"/>
        </w:rPr>
        <w:t>Признание сторон вооруженных конфликтов</w:t>
      </w:r>
      <w:r w:rsidRPr="00BB0D64">
        <w:rPr>
          <w:rFonts w:ascii="Times New Roman" w:eastAsia="Calibri" w:hAnsi="Times New Roman" w:cs="Times New Roman"/>
          <w:i/>
          <w:iCs/>
          <w:sz w:val="28"/>
        </w:rPr>
        <w:t>:</w:t>
      </w:r>
      <w:r w:rsidRPr="00BB0D64">
        <w:rPr>
          <w:rFonts w:ascii="Times New Roman" w:eastAsia="Calibri" w:hAnsi="Times New Roman" w:cs="Times New Roman"/>
          <w:sz w:val="28"/>
        </w:rPr>
        <w:t xml:space="preserve"> </w:t>
      </w:r>
      <w:r w:rsidRPr="00BB0D64">
        <w:rPr>
          <w:rFonts w:ascii="Times New Roman" w:eastAsia="Calibri" w:hAnsi="Times New Roman" w:cs="Times New Roman"/>
          <w:sz w:val="28"/>
          <w:u w:val="single"/>
        </w:rPr>
        <w:t xml:space="preserve">органов народного сопротивления (например, в период </w:t>
      </w:r>
      <w:hyperlink r:id="rId17" w:history="1">
        <w:r w:rsidRPr="00BB0D64">
          <w:rPr>
            <w:rFonts w:ascii="Times New Roman" w:eastAsia="Calibri" w:hAnsi="Times New Roman" w:cs="Times New Roman"/>
            <w:color w:val="0000FF"/>
            <w:sz w:val="28"/>
            <w:u w:val="single"/>
          </w:rPr>
          <w:t>оккупации</w:t>
        </w:r>
      </w:hyperlink>
      <w:r w:rsidRPr="00BB0D64">
        <w:rPr>
          <w:rFonts w:ascii="Times New Roman" w:eastAsia="Calibri" w:hAnsi="Times New Roman" w:cs="Times New Roman"/>
          <w:sz w:val="28"/>
          <w:u w:val="single"/>
        </w:rPr>
        <w:t>), восставшей и воюющей стороны</w:t>
      </w:r>
      <w:r w:rsidRPr="00BB0D64">
        <w:rPr>
          <w:rFonts w:ascii="Times New Roman" w:eastAsia="Calibri" w:hAnsi="Times New Roman" w:cs="Times New Roman"/>
          <w:sz w:val="28"/>
        </w:rPr>
        <w:t xml:space="preserve">. Эти виды признания также носят предварительный или </w:t>
      </w:r>
      <w:r w:rsidRPr="00BB0D64">
        <w:rPr>
          <w:rFonts w:ascii="Times New Roman" w:eastAsia="Calibri" w:hAnsi="Times New Roman" w:cs="Times New Roman"/>
          <w:sz w:val="28"/>
        </w:rPr>
        <w:lastRenderedPageBreak/>
        <w:t>промежуточный характер в ожидании дальнейшего развития событий. Точного разграничения понятий восставшей и воюющей сторон не существует. Такого рода признания имеют две цели. Во-первых, обеспечить возможность защиты интересов признающего на территории, контролируемой одной из сторон вооруженного конфликта. Во-вторых, стремление юридически связать каждую из сторон этих противостояний обязательствами соблюдать принципы и нормы международного гуманитарного права, применяемого в вооруженных конфликтах, проявляя, где это необходимо и возможно, человеколюбие, избегая неоправданных жестокостей. Данным актом признающее государство признает факт восстания против правительства и не будет рассматривать повстанцев как вооруженных преступников. В качестве условий признания является наличие значительной территории страны, устойчиво контролируемой повстанцами, и эффективное командование вооруженными силами, обеспечивающее соблюдение воинской дисциплины и норм международного гуманитарного права.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b/>
          <w:bCs/>
          <w:i/>
          <w:iCs/>
          <w:sz w:val="28"/>
        </w:rPr>
        <w:t>Д). Формы признания</w:t>
      </w:r>
      <w:r w:rsidRPr="00BB0D64">
        <w:rPr>
          <w:rFonts w:ascii="Times New Roman" w:eastAsia="Calibri" w:hAnsi="Times New Roman" w:cs="Times New Roman"/>
          <w:i/>
          <w:iCs/>
          <w:sz w:val="28"/>
        </w:rPr>
        <w:t xml:space="preserve">. </w:t>
      </w:r>
      <w:r w:rsidRPr="00BB0D64">
        <w:rPr>
          <w:rFonts w:ascii="Times New Roman" w:eastAsia="Calibri" w:hAnsi="Times New Roman" w:cs="Times New Roman"/>
          <w:sz w:val="28"/>
        </w:rPr>
        <w:t xml:space="preserve">Международная практика выработала две формы официального, международно-правового, признания: де-факто (de facto) и де-юре (de jure) и одну форму полуофициального (временного, разового) признания – признание ад-хок (ad hoc). Они используются при признании государств и правительств. Оба эти признания близки по сути – они являются двумя формами </w:t>
      </w:r>
      <w:r w:rsidRPr="00BB0D64">
        <w:rPr>
          <w:rFonts w:ascii="Times New Roman" w:eastAsia="Calibri" w:hAnsi="Times New Roman" w:cs="Times New Roman"/>
          <w:sz w:val="28"/>
          <w:u w:val="single"/>
        </w:rPr>
        <w:t>юридического</w:t>
      </w:r>
      <w:r w:rsidRPr="00BB0D64">
        <w:rPr>
          <w:rFonts w:ascii="Times New Roman" w:eastAsia="Calibri" w:hAnsi="Times New Roman" w:cs="Times New Roman"/>
          <w:sz w:val="28"/>
        </w:rPr>
        <w:t xml:space="preserve"> признания; в каждом из них четко выражается официальная позиция признающего государства. Различие между ними заключается лишь в объеме правовых последствий, которые они за собой влекут для признающего и признаваемого.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  <w:u w:val="single"/>
        </w:rPr>
        <w:t>Признание де-юре</w:t>
      </w:r>
      <w:r w:rsidRPr="00BB0D64">
        <w:rPr>
          <w:rFonts w:ascii="Times New Roman" w:eastAsia="Calibri" w:hAnsi="Times New Roman" w:cs="Times New Roman"/>
          <w:sz w:val="28"/>
        </w:rPr>
        <w:t xml:space="preserve"> – полное признание, которое влечет за собой установление между признающим и признаваемым государствами межгосударственных отношений в полном объеме: политических на всех уровнях, постоянных дипломатических, консульских, экономических, культурных и т.д. Таким актом высшего юридического признания одно государство признает в другом легитимность высшей публичной власти, законодательной, исполнительной и судебной систем, право признаваемого государства на распоряжение имуществом и другими ценностями, принадлежащими ему за границей, признание его иммунитета от юрисдикции признающего государства и т. п. Тем самым признающее государство свидетельствует об отсутствии у него сомнений в законности происхождения признаваемого государства или правительства или вынуждено в силу обстоятельств согласиться с необходимостью вступить в нормальные отношения и сотрудничать с тем, кого оно признает. Признание де-юре может быть явно выраженным или подразумеваемым. В первом случае речь идет о специальном официальном акте признающего государства (заявлении, ноте, указе и т.п.), в котором четко зафиксировано намерение признать де-юре нового субъекта международно-правовых отношений и установить с ним дипломатические отношения</w:t>
      </w:r>
      <w:hyperlink r:id="rId18" w:history="1">
        <w:r w:rsidRPr="00BB0D64">
          <w:rPr>
            <w:rFonts w:ascii="Times New Roman" w:eastAsia="Calibri" w:hAnsi="Times New Roman" w:cs="Times New Roman"/>
            <w:b/>
            <w:bCs/>
            <w:color w:val="0000FF"/>
            <w:sz w:val="28"/>
            <w:u w:val="single"/>
            <w:vertAlign w:val="superscript"/>
          </w:rPr>
          <w:t>7</w:t>
        </w:r>
      </w:hyperlink>
      <w:r w:rsidRPr="00BB0D64">
        <w:rPr>
          <w:rFonts w:ascii="Times New Roman" w:eastAsia="Calibri" w:hAnsi="Times New Roman" w:cs="Times New Roman"/>
          <w:sz w:val="28"/>
        </w:rPr>
        <w:t xml:space="preserve">. Актами подразумеваемого признания является, например, совершение без специальных заявлений таких </w:t>
      </w:r>
      <w:r w:rsidRPr="00BB0D64">
        <w:rPr>
          <w:rFonts w:ascii="Times New Roman" w:eastAsia="Calibri" w:hAnsi="Times New Roman" w:cs="Times New Roman"/>
          <w:sz w:val="28"/>
        </w:rPr>
        <w:lastRenderedPageBreak/>
        <w:t>актов, как установление дипломатических отношений, заключение двустороннего договора.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  <w:u w:val="single"/>
        </w:rPr>
        <w:t>Признание де-факто</w:t>
      </w:r>
      <w:r w:rsidRPr="00BB0D64">
        <w:rPr>
          <w:rFonts w:ascii="Times New Roman" w:eastAsia="Calibri" w:hAnsi="Times New Roman" w:cs="Times New Roman"/>
          <w:sz w:val="28"/>
        </w:rPr>
        <w:t xml:space="preserve"> – неполное, не окончательное признание. Между двумя государствами устанавливаются отношения более низкого уровня: торговые, культурные, спортивные, туристские и т.д. Но на высшем политическом уровне отношения не поддерживаются, а, следовательно, не устанавливаются и дипломатические отношения. Признание </w:t>
      </w:r>
      <w:r w:rsidRPr="00BB0D64">
        <w:rPr>
          <w:rFonts w:ascii="Times New Roman" w:eastAsia="Calibri" w:hAnsi="Times New Roman" w:cs="Times New Roman"/>
          <w:sz w:val="28"/>
          <w:u w:val="single"/>
        </w:rPr>
        <w:t>де-факто</w:t>
      </w:r>
      <w:r w:rsidRPr="00BB0D64">
        <w:rPr>
          <w:rFonts w:ascii="Times New Roman" w:eastAsia="Calibri" w:hAnsi="Times New Roman" w:cs="Times New Roman"/>
          <w:sz w:val="28"/>
        </w:rPr>
        <w:t xml:space="preserve"> обычно применяется в случаях, когда признающее государство недостаточно уверено в жизнеспособности нового государства или его правительства либо не намерено до какого-то времени или наступления определенных условий вполне официально и окончательно признавать нового субъекта международного права или его правительство. (Так, правительство США признало де-факто Финляндию, вышедшую из состава Росси, 7 мая 1919 г., а 12 января 1920 г. выступило с объяснением, что это признание считается полным).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  <w:u w:val="single"/>
        </w:rPr>
        <w:t>Признание ад-хок</w:t>
      </w:r>
      <w:r w:rsidRPr="00BB0D64">
        <w:rPr>
          <w:rFonts w:ascii="Times New Roman" w:eastAsia="Calibri" w:hAnsi="Times New Roman" w:cs="Times New Roman"/>
          <w:sz w:val="28"/>
        </w:rPr>
        <w:t xml:space="preserve"> (в данной ситуации, по конкретному делу)</w:t>
      </w:r>
      <w:r w:rsidRPr="00BB0D64">
        <w:rPr>
          <w:rFonts w:ascii="Times New Roman" w:eastAsia="Calibri" w:hAnsi="Times New Roman" w:cs="Times New Roman"/>
          <w:i/>
          <w:iCs/>
          <w:sz w:val="28"/>
        </w:rPr>
        <w:t xml:space="preserve"> </w:t>
      </w:r>
      <w:r w:rsidRPr="00BB0D64">
        <w:rPr>
          <w:rFonts w:ascii="Times New Roman" w:eastAsia="Calibri" w:hAnsi="Times New Roman" w:cs="Times New Roman"/>
          <w:sz w:val="28"/>
        </w:rPr>
        <w:t xml:space="preserve">– признание вынужденное, разовое и временное, когда государства, правительства (или другие власти) вступают в официальный контакт друг с другом для решения каких-либо конкретных вопросов, но вместе с тем не желают признавать друг друга. Сейчас таких случаев не много. В недалеком прошлом, в период острого военно-политического и идеологического противостояния в мире двух социально-экономических систем, многие государства не признавали друг друга, и их представители не имели между собой никаких официальных отношений и контактов.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b/>
          <w:bCs/>
          <w:i/>
          <w:iCs/>
          <w:sz w:val="28"/>
        </w:rPr>
        <w:t>Е). Способы признания</w:t>
      </w:r>
      <w:r w:rsidRPr="00BB0D64">
        <w:rPr>
          <w:rFonts w:ascii="Times New Roman" w:eastAsia="Calibri" w:hAnsi="Times New Roman" w:cs="Times New Roman"/>
          <w:b/>
          <w:bCs/>
          <w:sz w:val="28"/>
        </w:rPr>
        <w:t xml:space="preserve"> - </w:t>
      </w:r>
      <w:r w:rsidRPr="00BB0D64">
        <w:rPr>
          <w:rFonts w:ascii="Times New Roman" w:eastAsia="Calibri" w:hAnsi="Times New Roman" w:cs="Times New Roman"/>
          <w:sz w:val="28"/>
        </w:rPr>
        <w:t>признание государств или правительств обычно делается путем односторонних официальных актов высших органов государства (деклараций, заявлений, посланий, дипломатических нот, указов и т.д.) признающего правительства либо главы признающего государства, обращенных или направляемых в адрес признаваемого государства. Способом признания может быть и совместное заявление или коммюнике признающего и признаваемого.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8"/>
        </w:rPr>
      </w:pPr>
      <w:bookmarkStart w:id="11" w:name="_Toc208617893"/>
      <w:r w:rsidRPr="00BB0D64">
        <w:rPr>
          <w:rFonts w:ascii="Times New Roman" w:eastAsia="Calibri" w:hAnsi="Times New Roman" w:cs="Times New Roman"/>
          <w:b/>
          <w:bCs/>
          <w:sz w:val="28"/>
        </w:rPr>
        <w:t>§7. Правопреемство государств</w:t>
      </w:r>
      <w:bookmarkEnd w:id="11"/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Вышеназванные внутригосударственно-правовых события вызвали к жизни и такой институт международного права как правопреемство. Правопреемство государств – переход прав и обязанностей в результате смены одного государства другим в несении ответственности за международные отношения какой-либо территории. В осуществлении правопреемства, сколько бы государств ни было его участниками, всегда присутствуют две стороны: государство-предшественник и государство-преемник.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Основаниями возникновения правопреемства являются: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объединение двух или более государств в одно;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разделение государства на два или более государств;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отделение от государства части территории и образование нового государства;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lastRenderedPageBreak/>
        <w:t>- передача части территории одного государства другому;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создание государства в результате получения колонией независимости от метрополии.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Появление новых государств ставит перед мировым сообществом и отдельными государствами целый ряд вопросов и проблем о судьбе многих юридически значимых объектов.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Объектом правопреемства могут быть: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- территория государства,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Территория государства – это часть земного шара, находящаяся под суверенитетом государства-предшественника, включающая в себя сушу и ее недра, воды и находящееся над сушей и водами воздушное пространство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международные договоры,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Международные договоры государства-предшественника – это любые международные договоры государства-предшественника, заключенные с другими субъектами международного права, соответствующие принципам и нормам международного права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международные обязательства,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Международные обязательства государства-предшественника – это любые международные обязательства государства-предшественника в отношении другого субъекта международного права, возникшие в соответствии с международным правом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государственная собственность,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Государственная собственность государства-предшественника – это имущество, права и интересы, которые на момент правопреемства принадлежали государству-предшественнику согласно его внутреннему праву.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государственные долги,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Государственный долг государства-предшественника – это любые финансовые обязательства государства-предшественника в отношении другого субъекта международного права, возникшие в соответствии с международным правом</w:t>
      </w:r>
      <w:r w:rsidRPr="00BB0D64">
        <w:rPr>
          <w:rFonts w:ascii="Times New Roman" w:eastAsia="Calibri" w:hAnsi="Times New Roman" w:cs="Times New Roman"/>
          <w:i/>
          <w:iCs/>
          <w:sz w:val="28"/>
        </w:rPr>
        <w:t>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государственные архивы,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Государственные архивы государства-предшественника – это совокупность документов любой давности и рода, произведенных или приобретенных этим государством в ходе его деятельности, которые на момент правопреемства принадлежали ему согласно его внутреннему праву и хранились им под его контролем в качестве архивов для различных целей.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границы государства,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Границы государства – это физически проложенные или воображаемые линии на земной и водной поверхности и в воздушном пространстве, которые определяют пределы суверенитета государства-предшественника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- членство в международных организациях и органах.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Членство в международных организациях и органах – это участие государства-предшественника на основе заключенных им международных договоров в международных организациях и международных органах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lastRenderedPageBreak/>
        <w:t>Правопреемство может осуществляться на основе универсальных международных конвенций, международного договора государства-предшественника и государства-преемника или в силу международного правового обычая.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Институт правопреемства – один из старейших институтов международного права. В течение веков он формировался на основе обычно-правовых норм. Лишь во второй половине ХХ в. предпринята их кодификация: были приняты две конвенции - Венская конвенция о правопреемстве государств в отношении договоров 1978 г. и Венская конвенция о правопреемстве государств в отношении государственной собственности, государственных архивов и государственных долгов 1983 г. В Конвенциях предусмотрено минимальное число необходимых ратификаций для их вступления в силу – всего 15. И тем не менее понадобилось почти 20 лет для того, чтобы первая Конвенция вступила в 1996 г. в силу. Конвенция 1983 г. пока не набрала необходимого числа ратификаций. Одна из основных причин - включение в конвенции положений, которые, в частности, установили особые правила, касающиеся правопреемства “новых независимых государств”, т.е. бывших колоний. Некоторые государства, в основном бывшие метрополии, посчитали это несправедливым и проголосовали против принятия данных конвенций. Одно из таких исходных положений – принцип «tabula rasa» («чистой доски»), что означает не связанность такого государства международными обязательствами государства-предшественника. Данный принцип предоставляет бывшим колониям право не становиться автоматически правопреемником договоров, ранее заключенных метрополиями и касающихся территории нового государства, а в каждом конкретном случае самим определять свое отношение к этим договорам.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Венские конвенции предусматривают, что в случае возникновения ситуации правопреемства эти вопросы могут решаться по соглашению между заинтересованными государствами, а положения данных конвенций применять в случае отсутствия такого соглашения. В конвенциях также оговаривается, что не предусмотренные ими вопросы правопреемства по-прежнему регулируются нормами и принципами общего международного права.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Переход объектов при правопреемстве регулируется договором между государствами -предшественником и преемником. При отсутствии договора действуют следующие правила.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  <w:u w:val="single"/>
        </w:rPr>
        <w:t>При объединении государств</w:t>
      </w:r>
      <w:r w:rsidRPr="00BB0D64">
        <w:rPr>
          <w:rFonts w:ascii="Times New Roman" w:eastAsia="Calibri" w:hAnsi="Times New Roman" w:cs="Times New Roman"/>
          <w:sz w:val="28"/>
        </w:rPr>
        <w:t>: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международные договоры, заключенные государствами-предшественниками, продолжают действовать для государства-правопреемника;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вся государственная собственность государств-предшественников переходит к преемнику, включая и собственность, находящуюся за границей;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государственные архивы государств-предшественников переходят к преемнику;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lastRenderedPageBreak/>
        <w:t>государственные долги государств-предшественников переходят к преемнику.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12" w:name="#test7-5"/>
      <w:r w:rsidRPr="00BB0D64">
        <w:rPr>
          <w:rFonts w:ascii="Times New Roman" w:eastAsia="Calibri" w:hAnsi="Times New Roman" w:cs="Times New Roman"/>
          <w:sz w:val="28"/>
          <w:u w:val="single"/>
        </w:rPr>
        <w:t>При разделении государства</w:t>
      </w:r>
      <w:bookmarkEnd w:id="12"/>
      <w:r w:rsidRPr="00BB0D64">
        <w:rPr>
          <w:rFonts w:ascii="Times New Roman" w:eastAsia="Calibri" w:hAnsi="Times New Roman" w:cs="Times New Roman"/>
          <w:sz w:val="28"/>
        </w:rPr>
        <w:t>: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международные договоры продолжают действовать для каждого вновь образовавшегося государства,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недвижимая государственная собственность переходит к государству, на территории которого она находится,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недвижимая собственность, находящаяся за пределами территории государства-предшественника, переходит к государствам-преемникам, как указывается в Венской конвенции, «в справедливых долях»,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движимая собственность государства-предшественника, связанная с его деятельностью в отношении территорий, являющихся объектом правопреемства, переходит к соответствующему государству-преемнику, а остальная часть движимой собственности делится и переходит к правопреемникам в «справедливых долях».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часть архивов государства-предшественника, имеющая непосредственное отношение к территории государства-преемника, переходит к этому государству. К преемнику переходит также другая часть архивов, касающаяся территории государства-преемника для нормального управления этой территорией. Другие архивы государства-предшественника переходят к государствам-преемникам, согласно Венской конвенции, «справедливым образом, с учетом всех соответствующих обстоятельств».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государственный долг государства-предшественника переходят к государствам-преемникам, согласно Венской конвенции, в «справедливых долях».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  <w:u w:val="single"/>
        </w:rPr>
        <w:t>При отделении части территории государства и образовании на ней нового государства</w:t>
      </w:r>
      <w:r w:rsidRPr="00BB0D64">
        <w:rPr>
          <w:rFonts w:ascii="Times New Roman" w:eastAsia="Calibri" w:hAnsi="Times New Roman" w:cs="Times New Roman"/>
          <w:sz w:val="28"/>
        </w:rPr>
        <w:t>-</w:t>
      </w:r>
      <w:r w:rsidRPr="00BB0D64">
        <w:rPr>
          <w:rFonts w:ascii="Times New Roman" w:eastAsia="Calibri" w:hAnsi="Times New Roman" w:cs="Times New Roman"/>
          <w:sz w:val="28"/>
          <w:u w:val="single"/>
        </w:rPr>
        <w:t>преемника или ее объединении с другим государством</w:t>
      </w:r>
      <w:r w:rsidRPr="00BB0D64">
        <w:rPr>
          <w:rFonts w:ascii="Times New Roman" w:eastAsia="Calibri" w:hAnsi="Times New Roman" w:cs="Times New Roman"/>
          <w:sz w:val="28"/>
        </w:rPr>
        <w:t>: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недвижимая собственность государства-предшественника, находящаяся на отделившейся от него части территории, переходит к государству-преемнику;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движимая собственность, связанная с деятельностью государства-предшественника в отношении этой части территории, также переходит к государству-преемнику; иная движимая собственность переходит к нему в «справедливых долях»;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часть архивов государства-предшественника, имеющая непосредственное отношение к отделившейся территории, переходит к государству-преемнику. К преемнику переходит и другая часть архивов, которая для целей нормального управления отделившейся территорией должна находиться на этой территории. Аналогичные правила применяются и в случае объединения отделившейся территории с другим государством.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государственный долг государства-предшественника переходят к государствам-преемникам, согласно Венской конвенции, в «справедливых долях».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lastRenderedPageBreak/>
        <w:t xml:space="preserve">Положения о правопреемстве в отношении государственной собственности неприменимы к такому виду собственности как ядерное оружие.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На практике имущественные вопросы правопреемства чаще всего решаются путем заключения специальных договоров, равно как и вопросы об архивах и долгах.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Согласно Конвенции 1983 г., никакой государственный долг государства-предшественника не должен переходить к новому независимому государству. Соглашение между этими государствами может предусмотреть иное с учетом связи между этим долгом, который обусловлен деятельностью государства-предшественника на территории, являющейся объектом правопреемства, и имуществом, правами и интересами, которые переходят к новому независимому государству. Оговаривается, однако, что такое соглашение не должно наносить ущерб принципу неотъемлемого суверенитета каждого народа над его национальными богатствами и природными ресурсами, а осуществление этого соглашения не должно подрывать основы экономического благосостояния нового независимого государства.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  <w:u w:val="single"/>
        </w:rPr>
        <w:t>Членство в международных организациях и органах</w:t>
      </w:r>
      <w:r w:rsidRPr="00BB0D64">
        <w:rPr>
          <w:rFonts w:ascii="Times New Roman" w:eastAsia="Calibri" w:hAnsi="Times New Roman" w:cs="Times New Roman"/>
          <w:sz w:val="28"/>
        </w:rPr>
        <w:t xml:space="preserve">. Правопреемство государств в отношении членства в международных организациях и органах невозможно. Новые государства вновь вступают в международные организации или включаются в состав международных органов.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Правопреемство не затрагивает границ, установленных договорами с третьими государствами.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8"/>
        </w:rPr>
      </w:pPr>
      <w:bookmarkStart w:id="13" w:name="_Toc208617894"/>
      <w:r w:rsidRPr="00BB0D64">
        <w:rPr>
          <w:rFonts w:ascii="Times New Roman" w:eastAsia="Calibri" w:hAnsi="Times New Roman" w:cs="Times New Roman"/>
          <w:b/>
          <w:bCs/>
          <w:sz w:val="28"/>
        </w:rPr>
        <w:t>§8. Правопреемство в связи с прекращением существования СССР</w:t>
      </w:r>
      <w:bookmarkEnd w:id="13"/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В связи прекращением в 1991 г. существования СССР перед новыми государствами и международным сообществом встал вопрос о правопреемстве в отношении международных договоров, государственной собственности, государственных архивов и государственных долгов СССР.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14" w:name="#test7-6"/>
      <w:r w:rsidRPr="00BB0D64">
        <w:rPr>
          <w:rFonts w:ascii="Times New Roman" w:eastAsia="Calibri" w:hAnsi="Times New Roman" w:cs="Times New Roman"/>
          <w:sz w:val="28"/>
        </w:rPr>
        <w:t>В Соглашении</w:t>
      </w:r>
      <w:bookmarkEnd w:id="14"/>
      <w:r w:rsidRPr="00BB0D64">
        <w:rPr>
          <w:rFonts w:ascii="Times New Roman" w:eastAsia="Calibri" w:hAnsi="Times New Roman" w:cs="Times New Roman"/>
          <w:sz w:val="28"/>
        </w:rPr>
        <w:t xml:space="preserve"> о создании Содружества Независимых Государств от 21 декабря 1991 г. государства - участники СНГ гарантировали выполнение международных обязательств, вытекающих из договоров и соглашений бывшего СССР. Государства также согласились, чтобы членство СССР в ООН было продолжено Российской Федерацией. Россия была признана “продолжателем” бывшего Советского Союза. Это было связано с двумя очень важными обстоятельствами: 1). место СССР в качестве постоянного члена в Совете Безопасности ООН не могло просто «исчезнуть», иначе нужно было бы вновь начинать сложную процедуру избрания нового члена Совета; 2). нельзя было делить находившееся в СССР ядерное оружие между бывшими республиками Советского Союза, поскольку это противоречило бы сложившейся международной системе нераспространения ядерного оружия.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Продолжение Россией всех прав и обязательств бывшего СССР именуется континуитетом. Все другие бывшие республики СССР стали его правопреемниками.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lastRenderedPageBreak/>
        <w:t xml:space="preserve">Однако каждое государство СНГ имело право подтвердить действие для себя того или иного договора СССР. Республики бывшего Союза ССР активно использовали это право 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Вместе с тем государства СНГ (кроме Украины и Белоруссии) самостоятельно вступали в ООН, становились участниками договоров о правах человека, о разоружении и т.д.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Международными многосторонними договорами, регламентирующими различные вопросы правопреемства между республиками бывшего Союза, являются Договор о правопреемстве в отношении бывшего государственного долга и активов Союза ССР 1991 г., Соглашение глав государств - участников СНГ о собственности бывшего Союза ССР 1991 г., Соглашение о распределении всей собственности бывшего Союза ССР за рубежом 1992 г., Меморандум о взаимопонимании по вопросу правопреемства в отношении договоров бывшего Союза ССР, представляющих взаимный интерес, 1992 г., Декларация глав государств - участников СНГ о международных обязательствах в области прав человека и основных свобод 1993 г. и др.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Так, в Соглашении о распределении всей собственности бывшего Союза ССР за рубежом 1992 г. участвуют все страны — участницы СНГ (кроме Грузии). Соглашение регулирует вопросы правопреемства движимой и недвижимой собственности СССР за рубежом, находившейся в момент правопреемства во владении, пользовании или распоряжении СССР. Эти вопросы решались и в двустороннем порядке</w:t>
      </w:r>
      <w:hyperlink r:id="rId19" w:history="1">
        <w:r w:rsidRPr="00BB0D64">
          <w:rPr>
            <w:rFonts w:ascii="Times New Roman" w:eastAsia="Calibri" w:hAnsi="Times New Roman" w:cs="Times New Roman"/>
            <w:b/>
            <w:bCs/>
            <w:color w:val="0000FF"/>
            <w:sz w:val="28"/>
            <w:u w:val="single"/>
            <w:vertAlign w:val="superscript"/>
          </w:rPr>
          <w:t>8</w:t>
        </w:r>
      </w:hyperlink>
      <w:r w:rsidRPr="00BB0D64">
        <w:rPr>
          <w:rFonts w:ascii="Times New Roman" w:eastAsia="Calibri" w:hAnsi="Times New Roman" w:cs="Times New Roman"/>
          <w:sz w:val="28"/>
        </w:rPr>
        <w:t>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Под собственностью понимается, в частности: недвижимость, используемая дипломатическими и консульскими представительствами СССР; инфраструктуры СССР за рубежом и прибыль от их эксплуатации; доходы от реализации собственности СССР; собственность СССР и прибыль от деятельности юридических лиц, находившихся под юрисдикцией СССР; прибыль от выполнения работ по международным соглашениям СССР и др.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Собственность СССР была поделена и перешла к государствам в следующих долях: Белоруссия — 4,13 процента, Казахстан — 3,86; Россия — 61,34; Украина — 16,37 процента и т.д. Совокупная доля Грузии, Латвии, Литвы и Эстонии составила 4,77 процента и данным Соглашением не рассматривалась.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>В 1992—1994 гг. были заключены двусторонние соглашения между Россией, с одной стороны, и Азербайджаном, Арменией, Грузией, Казахстаном, Молдавией, Таджикистаном, Узбекистаном, Украиной — с другой, об урегулировании вопросов правопреемства в отношении внешнего государственного долга и активов бывшего Союза ССР, которые вступили в силу в конце 1995 — начале 1996 гг.</w:t>
      </w:r>
    </w:p>
    <w:p w:rsidR="00BB0D64" w:rsidRPr="00BB0D64" w:rsidRDefault="00BB0D64" w:rsidP="00BB0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0D64">
        <w:rPr>
          <w:rFonts w:ascii="Times New Roman" w:eastAsia="Calibri" w:hAnsi="Times New Roman" w:cs="Times New Roman"/>
          <w:sz w:val="28"/>
        </w:rPr>
        <w:t xml:space="preserve">В связи с прекращением существования СССР и возникновением на его месте государств-правопреемников положения по вопросам правопреемства стали включаться во многие соглашения, заключаемые Россией как с государствами СНГ, так и с другими странами (Великобританией, Германией, Италией, Францией). При решении вопросов правопреемства значение имеют и другие акты заинтересованных государств, как, например, </w:t>
      </w:r>
      <w:r w:rsidRPr="00BB0D64">
        <w:rPr>
          <w:rFonts w:ascii="Times New Roman" w:eastAsia="Calibri" w:hAnsi="Times New Roman" w:cs="Times New Roman"/>
          <w:sz w:val="28"/>
        </w:rPr>
        <w:lastRenderedPageBreak/>
        <w:t>имевшее правовое значение Письмо министров иностранных дел ГДР и ФРГ, направленное в 1990 году министрам иностранных дел СССР, США, Великобритании и Франции, в связи с подписанием Договора об окончательном урегулировании в отношении Германии.</w:t>
      </w:r>
    </w:p>
    <w:p w:rsidR="009916A8" w:rsidRDefault="009916A8">
      <w:bookmarkStart w:id="15" w:name="_GoBack"/>
      <w:bookmarkEnd w:id="15"/>
    </w:p>
    <w:sectPr w:rsidR="0099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775B0"/>
    <w:multiLevelType w:val="multilevel"/>
    <w:tmpl w:val="ABD6D6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64"/>
    <w:rsid w:val="00203A59"/>
    <w:rsid w:val="00297674"/>
    <w:rsid w:val="007B3186"/>
    <w:rsid w:val="008E561F"/>
    <w:rsid w:val="009916A8"/>
    <w:rsid w:val="009A634F"/>
    <w:rsid w:val="00BB0D64"/>
    <w:rsid w:val="00D7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7EB"/>
    <w:pPr>
      <w:keepNext/>
      <w:keepLines/>
      <w:spacing w:before="480" w:after="0" w:line="259" w:lineRule="auto"/>
      <w:jc w:val="center"/>
      <w:outlineLvl w:val="0"/>
    </w:pPr>
    <w:rPr>
      <w:rFonts w:eastAsiaTheme="majorEastAsia" w:cstheme="majorBidi"/>
      <w:b/>
      <w:bCs/>
      <w:color w:val="000000" w:themeColor="text1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03A59"/>
    <w:pPr>
      <w:keepNext/>
      <w:keepLines/>
      <w:spacing w:before="80" w:after="0"/>
      <w:ind w:left="708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7EB"/>
    <w:rPr>
      <w:rFonts w:eastAsiaTheme="majorEastAsia" w:cstheme="majorBidi"/>
      <w:b/>
      <w:b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203A59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7EB"/>
    <w:pPr>
      <w:keepNext/>
      <w:keepLines/>
      <w:spacing w:before="480" w:after="0" w:line="259" w:lineRule="auto"/>
      <w:jc w:val="center"/>
      <w:outlineLvl w:val="0"/>
    </w:pPr>
    <w:rPr>
      <w:rFonts w:eastAsiaTheme="majorEastAsia" w:cstheme="majorBidi"/>
      <w:b/>
      <w:bCs/>
      <w:color w:val="000000" w:themeColor="text1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03A59"/>
    <w:pPr>
      <w:keepNext/>
      <w:keepLines/>
      <w:spacing w:before="80" w:after="0"/>
      <w:ind w:left="708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7EB"/>
    <w:rPr>
      <w:rFonts w:eastAsiaTheme="majorEastAsia" w:cstheme="majorBidi"/>
      <w:b/>
      <w:b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203A59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getglossary(20698)" TargetMode="External"/><Relationship Id="rId13" Type="http://schemas.openxmlformats.org/officeDocument/2006/relationships/hyperlink" Target="javaScript:getglossary(20698)" TargetMode="External"/><Relationship Id="rId18" Type="http://schemas.openxmlformats.org/officeDocument/2006/relationships/hyperlink" Target="javaScript:getcomment(11819)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javaScript:getglossary(20626)" TargetMode="External"/><Relationship Id="rId12" Type="http://schemas.openxmlformats.org/officeDocument/2006/relationships/hyperlink" Target="javaScript:getcomment(11815)" TargetMode="External"/><Relationship Id="rId17" Type="http://schemas.openxmlformats.org/officeDocument/2006/relationships/hyperlink" Target="javaScript:getglossary(20796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getcomment(11818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getcomment(11813)" TargetMode="External"/><Relationship Id="rId11" Type="http://schemas.openxmlformats.org/officeDocument/2006/relationships/hyperlink" Target="javaScript:getcomment(11814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getcomment(11817)" TargetMode="External"/><Relationship Id="rId10" Type="http://schemas.openxmlformats.org/officeDocument/2006/relationships/hyperlink" Target="javaScript:getglossary(20659)" TargetMode="External"/><Relationship Id="rId19" Type="http://schemas.openxmlformats.org/officeDocument/2006/relationships/hyperlink" Target="javaScript:getcomment(1182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getbook(100059506)" TargetMode="External"/><Relationship Id="rId14" Type="http://schemas.openxmlformats.org/officeDocument/2006/relationships/hyperlink" Target="javaScript:getcomment(11816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6454</Words>
  <Characters>36791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122-1</dc:creator>
  <cp:lastModifiedBy>122-1</cp:lastModifiedBy>
  <cp:revision>1</cp:revision>
  <dcterms:created xsi:type="dcterms:W3CDTF">2020-10-19T09:45:00Z</dcterms:created>
  <dcterms:modified xsi:type="dcterms:W3CDTF">2020-10-19T09:45:00Z</dcterms:modified>
</cp:coreProperties>
</file>